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5B20" w:rsidRPr="00BD3E27" w:rsidRDefault="00015B20" w:rsidP="00015B20">
      <w:pPr>
        <w:pStyle w:val="Default"/>
        <w:spacing w:line="276" w:lineRule="auto"/>
        <w:jc w:val="both"/>
        <w:rPr>
          <w:rFonts w:ascii="Arial" w:hAnsi="Arial"/>
          <w:sz w:val="22"/>
          <w:szCs w:val="22"/>
        </w:rPr>
      </w:pPr>
    </w:p>
    <w:p w:rsidR="00015B20" w:rsidRPr="00BD3E27" w:rsidRDefault="00015B20" w:rsidP="00015B20">
      <w:pPr>
        <w:shd w:val="clear" w:color="auto" w:fill="C2D69B"/>
        <w:jc w:val="both"/>
        <w:rPr>
          <w:rFonts w:ascii="Arial" w:hAnsi="Arial" w:cs="Calibri"/>
          <w:b/>
          <w:bCs/>
        </w:rPr>
      </w:pPr>
      <w:r w:rsidRPr="00BD3E27">
        <w:rPr>
          <w:rFonts w:ascii="Arial" w:hAnsi="Arial" w:cs="Calibri"/>
          <w:b/>
          <w:bCs/>
        </w:rPr>
        <w:t>Actividad 2: los bloques lógicos</w:t>
      </w:r>
      <w:r w:rsidRPr="00BD3E27">
        <w:rPr>
          <w:rStyle w:val="Refdenotaalpie"/>
          <w:rFonts w:ascii="Arial" w:hAnsi="Arial" w:cs="Calibri"/>
          <w:b/>
          <w:bCs/>
        </w:rPr>
        <w:footnoteReference w:id="1"/>
      </w:r>
      <w:r>
        <w:rPr>
          <w:rFonts w:ascii="Arial" w:hAnsi="Arial" w:cs="Calibri"/>
          <w:b/>
          <w:bCs/>
        </w:rPr>
        <w:t xml:space="preserve"> Por grupos, se entrega un juego de bloques lógicos a cada uno.</w:t>
      </w:r>
    </w:p>
    <w:p w:rsidR="00015B20" w:rsidRPr="00D072FD" w:rsidRDefault="00015B20" w:rsidP="00015B20">
      <w:pPr>
        <w:rPr>
          <w:rFonts w:ascii="Arial" w:hAnsi="Arial" w:cs="Calibri"/>
          <w:b/>
          <w:bCs/>
        </w:rPr>
      </w:pPr>
      <w:r w:rsidRPr="00BD3E27">
        <w:rPr>
          <w:rFonts w:ascii="Arial" w:hAnsi="Arial" w:cs="Calibri"/>
          <w:b/>
          <w:bCs/>
        </w:rPr>
        <w:t xml:space="preserve">2.1 observando las fichas </w:t>
      </w:r>
    </w:p>
    <w:p w:rsidR="00015B20" w:rsidRPr="00BD3E27" w:rsidRDefault="00015B20" w:rsidP="00015B20">
      <w:pPr>
        <w:tabs>
          <w:tab w:val="left" w:pos="360"/>
        </w:tabs>
        <w:spacing w:after="0"/>
        <w:ind w:left="357" w:hanging="357"/>
        <w:jc w:val="both"/>
        <w:rPr>
          <w:rFonts w:ascii="Arial" w:hAnsi="Arial" w:cs="Calibri"/>
        </w:rPr>
      </w:pPr>
      <w:r w:rsidRPr="00BD3E27">
        <w:rPr>
          <w:rFonts w:ascii="Arial" w:hAnsi="Arial" w:cs="Calibri"/>
        </w:rPr>
        <w:t>Describir  las principales características que hay entre las di</w:t>
      </w:r>
      <w:r>
        <w:rPr>
          <w:rFonts w:ascii="Arial" w:hAnsi="Arial" w:cs="Calibri"/>
        </w:rPr>
        <w:t xml:space="preserve">ferentes fichas. ¿Son todas </w:t>
      </w:r>
      <w:r w:rsidRPr="00BD3E27">
        <w:rPr>
          <w:rFonts w:ascii="Arial" w:hAnsi="Arial" w:cs="Calibri"/>
        </w:rPr>
        <w:t xml:space="preserve">las fichas diferentes? ¿Cuántas características diferentes se encuentran en las fichas? </w:t>
      </w:r>
    </w:p>
    <w:p w:rsidR="00015B20" w:rsidRPr="00BD3E27" w:rsidRDefault="00015B20" w:rsidP="00015B20">
      <w:pPr>
        <w:tabs>
          <w:tab w:val="left" w:pos="360"/>
        </w:tabs>
        <w:jc w:val="both"/>
        <w:rPr>
          <w:rFonts w:ascii="Arial" w:hAnsi="Arial" w:cs="Calibri"/>
        </w:rPr>
      </w:pPr>
      <w:r w:rsidRPr="00BD3E27">
        <w:rPr>
          <w:rFonts w:ascii="Arial" w:hAnsi="Arial" w:cs="Calibri"/>
        </w:rPr>
        <w:t>De acuerdo con las características descritas, clasifiquen las fichas. ¿Cuántas clasificaciones diferentes pueden establecer?</w:t>
      </w:r>
    </w:p>
    <w:p w:rsidR="00015B20" w:rsidRPr="00BD3E27" w:rsidRDefault="00015B20" w:rsidP="00015B20">
      <w:pPr>
        <w:tabs>
          <w:tab w:val="left" w:pos="360"/>
        </w:tabs>
        <w:jc w:val="both"/>
        <w:rPr>
          <w:rFonts w:ascii="Arial" w:hAnsi="Arial" w:cs="Calibri"/>
        </w:rPr>
      </w:pPr>
      <w:r w:rsidRPr="00BD3E27">
        <w:rPr>
          <w:rFonts w:ascii="Arial" w:hAnsi="Arial" w:cs="Calibri"/>
        </w:rPr>
        <w:t>¿Pueden determinar rápidamente cuántas fichas hay sin contarlas? Expliquen cómo lo harían.</w:t>
      </w:r>
    </w:p>
    <w:p w:rsidR="00015B20" w:rsidRDefault="00015B20" w:rsidP="00015B20">
      <w:pPr>
        <w:tabs>
          <w:tab w:val="left" w:pos="360"/>
        </w:tabs>
        <w:jc w:val="both"/>
        <w:rPr>
          <w:rFonts w:ascii="Arial" w:hAnsi="Arial" w:cs="Calibri"/>
        </w:rPr>
      </w:pPr>
      <w:r w:rsidRPr="00BD3E27">
        <w:rPr>
          <w:rFonts w:ascii="Arial" w:hAnsi="Arial" w:cs="Calibri"/>
        </w:rPr>
        <w:t>Encierren dentro de un redondel todas las fichas que tienen sólo una característica en común. Encierren en otro las fichas que tienen sólo dos características en común. En otro las fichas que tienen sólo tres características en común, y así. ¿Qué problemas se le presentan? ¿Es posible realizar esta actividad? Comente.</w:t>
      </w:r>
    </w:p>
    <w:p w:rsidR="00015B20" w:rsidRPr="00D072FD" w:rsidRDefault="00015B20" w:rsidP="00015B20">
      <w:pPr>
        <w:tabs>
          <w:tab w:val="left" w:pos="360"/>
        </w:tabs>
        <w:jc w:val="both"/>
        <w:rPr>
          <w:rFonts w:ascii="Arial" w:hAnsi="Arial" w:cs="Calibri"/>
        </w:rPr>
      </w:pPr>
    </w:p>
    <w:p w:rsidR="00015B20" w:rsidRPr="00BD3E27" w:rsidRDefault="00015B20" w:rsidP="00015B20">
      <w:pPr>
        <w:tabs>
          <w:tab w:val="left" w:pos="360"/>
        </w:tabs>
        <w:jc w:val="both"/>
        <w:rPr>
          <w:rFonts w:ascii="Arial" w:hAnsi="Arial" w:cs="Calibri"/>
          <w:b/>
        </w:rPr>
      </w:pPr>
      <w:r w:rsidRPr="00BD3E27">
        <w:rPr>
          <w:rFonts w:ascii="Arial" w:hAnsi="Arial" w:cs="Calibri"/>
          <w:b/>
        </w:rPr>
        <w:t xml:space="preserve">2.2 El dominó </w:t>
      </w:r>
    </w:p>
    <w:p w:rsidR="00015B20" w:rsidRDefault="00015B20" w:rsidP="00015B20">
      <w:pPr>
        <w:pStyle w:val="Textoindependiente21"/>
        <w:spacing w:line="276" w:lineRule="auto"/>
        <w:ind w:left="0"/>
        <w:jc w:val="both"/>
        <w:rPr>
          <w:rFonts w:cs="Calibri"/>
          <w:szCs w:val="22"/>
        </w:rPr>
      </w:pPr>
      <w:r w:rsidRPr="00BD3E27">
        <w:rPr>
          <w:rFonts w:cs="Calibri"/>
          <w:szCs w:val="22"/>
        </w:rPr>
        <w:t>El juego consiste en poner el mayor número de fichas posibles. Se comienza con una ficha, cualquier ficha, la siguiente ficha a colocar sólo puede diferir de la anterior en una característica, la siguiente igual, hasta terminar, si es posible, con todas la fichas. Luego puede repetirse el mismo juego pero esta vez las fichas colocadas deben diferir en dos características.</w:t>
      </w:r>
    </w:p>
    <w:p w:rsidR="00015B20" w:rsidRPr="00D072FD" w:rsidRDefault="00015B20" w:rsidP="00015B20">
      <w:pPr>
        <w:pStyle w:val="Textoindependiente21"/>
        <w:spacing w:line="276" w:lineRule="auto"/>
        <w:ind w:left="0"/>
        <w:jc w:val="both"/>
        <w:rPr>
          <w:rFonts w:cs="Calibri"/>
          <w:szCs w:val="22"/>
        </w:rPr>
      </w:pPr>
    </w:p>
    <w:p w:rsidR="00015B20" w:rsidRPr="00D072FD" w:rsidRDefault="00015B20" w:rsidP="00015B20">
      <w:pPr>
        <w:spacing w:after="0"/>
        <w:rPr>
          <w:rFonts w:ascii="Arial" w:hAnsi="Arial" w:cs="Calibri"/>
          <w:b/>
        </w:rPr>
      </w:pPr>
      <w:r w:rsidRPr="00BD3E27">
        <w:rPr>
          <w:rFonts w:ascii="Arial" w:hAnsi="Arial" w:cs="Calibri"/>
          <w:b/>
        </w:rPr>
        <w:t>2.3 La pieza correcta</w:t>
      </w:r>
    </w:p>
    <w:p w:rsidR="00015B20" w:rsidRPr="00BD3E27" w:rsidRDefault="00015B20" w:rsidP="00015B20">
      <w:pPr>
        <w:jc w:val="both"/>
        <w:rPr>
          <w:rFonts w:ascii="Arial" w:hAnsi="Arial" w:cs="Calibri"/>
        </w:rPr>
      </w:pPr>
      <w:r w:rsidRPr="00BD3E27">
        <w:rPr>
          <w:rFonts w:ascii="Arial" w:hAnsi="Arial" w:cs="Calibri"/>
        </w:rPr>
        <w:t>Se forman dos equipos por mesa. Cada equipo tomará al azar 24 fichas; cada equipo (por turnos) va pidiendo las fichas que le hagan falta</w:t>
      </w:r>
      <w:r>
        <w:rPr>
          <w:rFonts w:ascii="Arial" w:hAnsi="Arial" w:cs="Calibri"/>
        </w:rPr>
        <w:t xml:space="preserve"> para lograr</w:t>
      </w:r>
      <w:r w:rsidRPr="00BD3E27">
        <w:rPr>
          <w:rFonts w:ascii="Arial" w:hAnsi="Arial" w:cs="Calibri"/>
        </w:rPr>
        <w:t xml:space="preserve"> reunir </w:t>
      </w:r>
      <w:r>
        <w:rPr>
          <w:rFonts w:ascii="Arial" w:hAnsi="Arial" w:cs="Calibri"/>
        </w:rPr>
        <w:t xml:space="preserve">todas las fichas de </w:t>
      </w:r>
      <w:r w:rsidRPr="00BD3E27">
        <w:rPr>
          <w:rFonts w:ascii="Arial" w:hAnsi="Arial" w:cs="Calibri"/>
        </w:rPr>
        <w:t>una de las características</w:t>
      </w:r>
      <w:r>
        <w:rPr>
          <w:rFonts w:ascii="Arial" w:hAnsi="Arial" w:cs="Calibri"/>
        </w:rPr>
        <w:t>;</w:t>
      </w:r>
      <w:r w:rsidRPr="00BD3E27">
        <w:rPr>
          <w:rFonts w:ascii="Arial" w:hAnsi="Arial" w:cs="Calibri"/>
        </w:rPr>
        <w:t xml:space="preserve"> pero cuando una ficha sea pedida </w:t>
      </w:r>
      <w:r w:rsidRPr="00BD3E27">
        <w:rPr>
          <w:rFonts w:ascii="Arial" w:hAnsi="Arial" w:cs="Calibri"/>
          <w:b/>
        </w:rPr>
        <w:t>no puede ser pedida de nuevo</w:t>
      </w:r>
      <w:r w:rsidRPr="00BD3E27">
        <w:rPr>
          <w:rFonts w:ascii="Arial" w:hAnsi="Arial" w:cs="Calibri"/>
        </w:rPr>
        <w:t xml:space="preserve">. Ganará el equipo que logre reunir una </w:t>
      </w:r>
      <w:r>
        <w:rPr>
          <w:rFonts w:ascii="Arial" w:hAnsi="Arial" w:cs="Calibri"/>
        </w:rPr>
        <w:t>de las características completa</w:t>
      </w:r>
      <w:r w:rsidRPr="00BD3E27">
        <w:rPr>
          <w:rFonts w:ascii="Arial" w:hAnsi="Arial" w:cs="Calibri"/>
        </w:rPr>
        <w:t>, por ejemplo todas las fichas amarillas, o todas las delgadas, etc.</w:t>
      </w:r>
    </w:p>
    <w:p w:rsidR="00015B20" w:rsidRPr="00BD3E27" w:rsidRDefault="00015B20" w:rsidP="00015B20">
      <w:pPr>
        <w:tabs>
          <w:tab w:val="left" w:pos="360"/>
        </w:tabs>
        <w:jc w:val="both"/>
        <w:rPr>
          <w:rFonts w:ascii="Arial" w:hAnsi="Arial" w:cs="Calibri"/>
          <w:b/>
          <w:lang w:val="es-ES"/>
        </w:rPr>
      </w:pPr>
      <w:r w:rsidRPr="00BD3E27">
        <w:rPr>
          <w:rFonts w:ascii="Arial" w:hAnsi="Arial" w:cs="Calibri"/>
          <w:b/>
          <w:lang w:val="es-ES"/>
        </w:rPr>
        <w:t>2.4 El cuarto</w:t>
      </w:r>
      <w:r w:rsidRPr="00BD3E27">
        <w:rPr>
          <w:rStyle w:val="Refdenotaalpie"/>
          <w:rFonts w:ascii="Arial" w:hAnsi="Arial" w:cs="Calibri"/>
        </w:rPr>
        <w:footnoteReference w:id="2"/>
      </w:r>
    </w:p>
    <w:p w:rsidR="00015B20" w:rsidRPr="00BD3E27" w:rsidRDefault="00015B20" w:rsidP="00015B20">
      <w:pPr>
        <w:rPr>
          <w:rFonts w:ascii="Arial" w:hAnsi="Arial" w:cs="Calibri"/>
        </w:rPr>
      </w:pPr>
      <w:r w:rsidRPr="00315841">
        <w:rPr>
          <w:rFonts w:ascii="Arial" w:hAnsi="Arial" w:cs="Calibri"/>
          <w:noProof/>
        </w:rPr>
        <w:drawing>
          <wp:inline distT="0" distB="0" distL="0" distR="0">
            <wp:extent cx="5591175" cy="2762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91175" cy="276225"/>
                    </a:xfrm>
                    <a:prstGeom prst="rect">
                      <a:avLst/>
                    </a:prstGeom>
                    <a:noFill/>
                    <a:ln>
                      <a:noFill/>
                    </a:ln>
                  </pic:spPr>
                </pic:pic>
              </a:graphicData>
            </a:graphic>
          </wp:inline>
        </w:drawing>
      </w:r>
    </w:p>
    <w:p w:rsidR="00015B20" w:rsidRPr="00BD3E27" w:rsidRDefault="00015B20" w:rsidP="00015B20">
      <w:pPr>
        <w:rPr>
          <w:rFonts w:ascii="Arial" w:hAnsi="Arial" w:cs="Calibri"/>
        </w:rPr>
      </w:pPr>
      <w:r w:rsidRPr="00315841">
        <w:rPr>
          <w:rFonts w:ascii="Arial" w:hAnsi="Arial" w:cs="Calibri"/>
          <w:noProof/>
        </w:rPr>
        <w:lastRenderedPageBreak/>
        <w:drawing>
          <wp:inline distT="0" distB="0" distL="0" distR="0">
            <wp:extent cx="5229225" cy="26193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29225" cy="2619375"/>
                    </a:xfrm>
                    <a:prstGeom prst="rect">
                      <a:avLst/>
                    </a:prstGeom>
                    <a:noFill/>
                    <a:ln>
                      <a:noFill/>
                    </a:ln>
                  </pic:spPr>
                </pic:pic>
              </a:graphicData>
            </a:graphic>
          </wp:inline>
        </w:drawing>
      </w:r>
    </w:p>
    <w:p w:rsidR="00015B20" w:rsidRPr="009C610D" w:rsidRDefault="00015B20" w:rsidP="00015B20">
      <w:pPr>
        <w:rPr>
          <w:rFonts w:ascii="Arial" w:hAnsi="Arial" w:cs="Calibri"/>
        </w:rPr>
      </w:pPr>
      <w:r w:rsidRPr="00315841">
        <w:rPr>
          <w:rFonts w:ascii="Arial" w:hAnsi="Arial" w:cs="Calibri"/>
          <w:noProof/>
        </w:rPr>
        <w:drawing>
          <wp:inline distT="0" distB="0" distL="0" distR="0">
            <wp:extent cx="5267325" cy="29813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7325" cy="2981325"/>
                    </a:xfrm>
                    <a:prstGeom prst="rect">
                      <a:avLst/>
                    </a:prstGeom>
                    <a:noFill/>
                    <a:ln>
                      <a:noFill/>
                    </a:ln>
                  </pic:spPr>
                </pic:pic>
              </a:graphicData>
            </a:graphic>
          </wp:inline>
        </w:drawing>
      </w:r>
    </w:p>
    <w:p w:rsidR="00015B20" w:rsidRPr="00BD3E27" w:rsidRDefault="00015B20" w:rsidP="00015B20">
      <w:pPr>
        <w:tabs>
          <w:tab w:val="left" w:pos="360"/>
        </w:tabs>
        <w:jc w:val="both"/>
        <w:rPr>
          <w:rFonts w:ascii="Arial" w:hAnsi="Arial" w:cs="Calibri"/>
          <w:b/>
          <w:lang w:val="es-ES"/>
        </w:rPr>
      </w:pPr>
      <w:r w:rsidRPr="00BD3E27">
        <w:rPr>
          <w:rFonts w:ascii="Arial" w:hAnsi="Arial" w:cs="Calibri"/>
          <w:b/>
          <w:lang w:val="es-ES"/>
        </w:rPr>
        <w:t>2.5 Busco la ficha indicada</w:t>
      </w:r>
      <w:r>
        <w:rPr>
          <w:rFonts w:ascii="Arial" w:hAnsi="Arial" w:cs="Calibri"/>
          <w:b/>
          <w:lang w:val="es-ES"/>
        </w:rPr>
        <w:t>: Mira bien</w:t>
      </w:r>
      <w:bookmarkStart w:id="0" w:name="_GoBack"/>
      <w:bookmarkEnd w:id="0"/>
    </w:p>
    <w:p w:rsidR="00015B20" w:rsidRPr="00BD3E27" w:rsidRDefault="00015B20" w:rsidP="00015B20">
      <w:pPr>
        <w:tabs>
          <w:tab w:val="left" w:pos="360"/>
        </w:tabs>
        <w:jc w:val="both"/>
        <w:rPr>
          <w:rFonts w:ascii="Arial" w:hAnsi="Arial" w:cs="Calibri"/>
          <w:lang w:val="es-ES"/>
        </w:rPr>
      </w:pPr>
      <w:r w:rsidRPr="00BD3E27">
        <w:rPr>
          <w:rFonts w:ascii="Arial" w:hAnsi="Arial" w:cs="Calibri"/>
          <w:lang w:val="es-ES"/>
        </w:rPr>
        <w:t>Utilizando un juego de bloques lógicos y un juego de dados como los que se muestran a continuación.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8"/>
        <w:gridCol w:w="4410"/>
      </w:tblGrid>
      <w:tr w:rsidR="00015B20" w:rsidRPr="00BD3E27" w:rsidTr="009924A0">
        <w:tc>
          <w:tcPr>
            <w:tcW w:w="4489" w:type="dxa"/>
            <w:shd w:val="clear" w:color="auto" w:fill="auto"/>
          </w:tcPr>
          <w:p w:rsidR="00015B20" w:rsidRPr="00BD3E27" w:rsidRDefault="00015B20" w:rsidP="009924A0">
            <w:pPr>
              <w:spacing w:after="0"/>
              <w:rPr>
                <w:rFonts w:ascii="Arial" w:eastAsia="Calibri" w:hAnsi="Arial"/>
                <w:noProof/>
                <w:lang w:eastAsia="en-US"/>
              </w:rPr>
            </w:pPr>
            <w:r w:rsidRPr="00BD3E27">
              <w:rPr>
                <w:rFonts w:ascii="Arial" w:eastAsia="Calibri" w:hAnsi="Arial"/>
                <w:noProof/>
                <w:lang w:eastAsia="en-US"/>
              </w:rPr>
              <w:t>Muestra la característica grande y pequeños, tres caras con la figura grande y tres con la pequeña</w:t>
            </w:r>
          </w:p>
        </w:tc>
        <w:tc>
          <w:tcPr>
            <w:tcW w:w="4489" w:type="dxa"/>
            <w:shd w:val="clear" w:color="auto" w:fill="auto"/>
          </w:tcPr>
          <w:p w:rsidR="00015B20" w:rsidRPr="00BD3E27" w:rsidRDefault="00015B20" w:rsidP="009924A0">
            <w:pPr>
              <w:spacing w:after="0"/>
              <w:rPr>
                <w:rFonts w:ascii="Arial" w:eastAsia="Calibri" w:hAnsi="Arial"/>
                <w:lang w:eastAsia="en-US"/>
              </w:rPr>
            </w:pPr>
            <w:r w:rsidRPr="00BD3E27">
              <w:rPr>
                <w:rFonts w:ascii="Arial" w:eastAsia="Calibri" w:hAnsi="Arial"/>
                <w:lang w:eastAsia="en-US"/>
              </w:rPr>
              <w:t>Este muestra los colores. Dos caras amarillas, dos rojas y dos azules.</w:t>
            </w:r>
          </w:p>
        </w:tc>
      </w:tr>
    </w:tbl>
    <w:p w:rsidR="00015B20" w:rsidRDefault="00015B20" w:rsidP="00015B20"/>
    <w:p w:rsidR="00015B20" w:rsidRDefault="00015B20" w:rsidP="00015B20">
      <w:pPr>
        <w:rPr>
          <w:noProof/>
        </w:rPr>
      </w:pPr>
    </w:p>
    <w:p w:rsidR="00015B20" w:rsidRDefault="00015B20" w:rsidP="00015B20">
      <w:pPr>
        <w:rPr>
          <w:noProof/>
        </w:rPr>
      </w:pPr>
    </w:p>
    <w:p w:rsidR="00015B20" w:rsidRDefault="00015B20" w:rsidP="00015B20">
      <w:pPr>
        <w:rPr>
          <w:noProof/>
        </w:rPr>
      </w:pPr>
    </w:p>
    <w:p w:rsidR="009A421F" w:rsidRDefault="00015B20" w:rsidP="00015B20">
      <w:r w:rsidRPr="00D84137">
        <w:rPr>
          <w:noProof/>
        </w:rPr>
        <w:drawing>
          <wp:inline distT="0" distB="0" distL="0" distR="0">
            <wp:extent cx="4067175" cy="49053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7175" cy="4905375"/>
                    </a:xfrm>
                    <a:prstGeom prst="rect">
                      <a:avLst/>
                    </a:prstGeom>
                    <a:noFill/>
                    <a:ln>
                      <a:noFill/>
                    </a:ln>
                  </pic:spPr>
                </pic:pic>
              </a:graphicData>
            </a:graphic>
          </wp:inline>
        </w:drawing>
      </w:r>
    </w:p>
    <w:sectPr w:rsidR="009A421F">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2DD9" w:rsidRDefault="00CA2DD9" w:rsidP="00015B20">
      <w:pPr>
        <w:spacing w:after="0" w:line="240" w:lineRule="auto"/>
      </w:pPr>
      <w:r>
        <w:separator/>
      </w:r>
    </w:p>
  </w:endnote>
  <w:endnote w:type="continuationSeparator" w:id="0">
    <w:p w:rsidR="00CA2DD9" w:rsidRDefault="00CA2DD9" w:rsidP="00015B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2DD9" w:rsidRDefault="00CA2DD9" w:rsidP="00015B20">
      <w:pPr>
        <w:spacing w:after="0" w:line="240" w:lineRule="auto"/>
      </w:pPr>
      <w:r>
        <w:separator/>
      </w:r>
    </w:p>
  </w:footnote>
  <w:footnote w:type="continuationSeparator" w:id="0">
    <w:p w:rsidR="00CA2DD9" w:rsidRDefault="00CA2DD9" w:rsidP="00015B20">
      <w:pPr>
        <w:spacing w:after="0" w:line="240" w:lineRule="auto"/>
      </w:pPr>
      <w:r>
        <w:continuationSeparator/>
      </w:r>
    </w:p>
  </w:footnote>
  <w:footnote w:id="1">
    <w:p w:rsidR="00015B20" w:rsidRPr="00BD3E27" w:rsidRDefault="00015B20" w:rsidP="00015B20">
      <w:pPr>
        <w:pStyle w:val="Textonotapie"/>
        <w:spacing w:line="240" w:lineRule="auto"/>
        <w:rPr>
          <w:rFonts w:ascii="Arial" w:hAnsi="Arial"/>
          <w:sz w:val="16"/>
          <w:szCs w:val="16"/>
        </w:rPr>
      </w:pPr>
      <w:r w:rsidRPr="00BD3E27">
        <w:rPr>
          <w:rStyle w:val="Refdenotaalpie"/>
          <w:rFonts w:ascii="Arial" w:hAnsi="Arial"/>
          <w:sz w:val="16"/>
          <w:szCs w:val="16"/>
        </w:rPr>
        <w:footnoteRef/>
      </w:r>
      <w:r w:rsidRPr="00BD3E27">
        <w:rPr>
          <w:rFonts w:ascii="Arial" w:hAnsi="Arial"/>
          <w:sz w:val="16"/>
          <w:szCs w:val="16"/>
        </w:rPr>
        <w:t xml:space="preserve"> Las tres primeras actividades son tomadas de: Monsalve, M y Echavarría, C, J. (2000). Bloques lógicos. Grupo Abaco Universidad Nacional de Colombia, sede Medellín.</w:t>
      </w:r>
    </w:p>
  </w:footnote>
  <w:footnote w:id="2">
    <w:p w:rsidR="00015B20" w:rsidRPr="001B3135" w:rsidRDefault="00015B20" w:rsidP="00015B20">
      <w:pPr>
        <w:pStyle w:val="Textoindependiente"/>
        <w:rPr>
          <w:rFonts w:cs="Arial"/>
          <w:sz w:val="22"/>
          <w:szCs w:val="22"/>
        </w:rPr>
      </w:pPr>
      <w:r>
        <w:rPr>
          <w:rStyle w:val="Refdenotaalpie"/>
        </w:rPr>
        <w:footnoteRef/>
      </w:r>
      <w:r>
        <w:t xml:space="preserve"> </w:t>
      </w:r>
      <w:r w:rsidRPr="00BB38E8">
        <w:rPr>
          <w:sz w:val="16"/>
        </w:rPr>
        <w:t xml:space="preserve">Este juego es tomado de: La construcción del número natural. En: Chamorro, M. (coord.) Didáctica de las matemáticas. Preescolar.  </w:t>
      </w:r>
      <w:r w:rsidRPr="00BB38E8">
        <w:rPr>
          <w:rFonts w:cs="Arial"/>
          <w:sz w:val="16"/>
        </w:rPr>
        <w:t>P</w:t>
      </w:r>
      <w:r>
        <w:rPr>
          <w:rFonts w:cs="Arial"/>
          <w:sz w:val="16"/>
        </w:rPr>
        <w:t>earson Educación. 2005.  Madrid, página 397.</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B20"/>
    <w:rsid w:val="00015B20"/>
    <w:rsid w:val="009A421F"/>
    <w:rsid w:val="00CA2DD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B69C57-941D-4C86-8E3C-40DD82D3B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5B20"/>
    <w:pPr>
      <w:spacing w:after="200" w:line="276" w:lineRule="auto"/>
    </w:pPr>
    <w:rPr>
      <w:rFonts w:ascii="Calibri" w:eastAsia="MS Mincho" w:hAnsi="Calibri" w:cs="Times New Roman"/>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rsid w:val="00015B20"/>
    <w:pPr>
      <w:spacing w:after="0" w:line="360" w:lineRule="auto"/>
      <w:jc w:val="both"/>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uiPriority w:val="99"/>
    <w:rsid w:val="00015B20"/>
    <w:rPr>
      <w:rFonts w:ascii="Times New Roman" w:eastAsia="Times New Roman" w:hAnsi="Times New Roman" w:cs="Times New Roman"/>
      <w:sz w:val="20"/>
      <w:szCs w:val="20"/>
      <w:lang w:val="es-ES" w:eastAsia="es-ES"/>
    </w:rPr>
  </w:style>
  <w:style w:type="character" w:styleId="Refdenotaalpie">
    <w:name w:val="footnote reference"/>
    <w:uiPriority w:val="99"/>
    <w:rsid w:val="00015B20"/>
    <w:rPr>
      <w:vertAlign w:val="superscript"/>
    </w:rPr>
  </w:style>
  <w:style w:type="paragraph" w:customStyle="1" w:styleId="Default">
    <w:name w:val="Default"/>
    <w:rsid w:val="00015B20"/>
    <w:pPr>
      <w:autoSpaceDE w:val="0"/>
      <w:autoSpaceDN w:val="0"/>
      <w:adjustRightInd w:val="0"/>
      <w:spacing w:after="0" w:line="240" w:lineRule="auto"/>
    </w:pPr>
    <w:rPr>
      <w:rFonts w:ascii="Calibri" w:eastAsia="MS Mincho" w:hAnsi="Calibri" w:cs="Calibri"/>
      <w:color w:val="000000"/>
      <w:sz w:val="24"/>
      <w:szCs w:val="24"/>
      <w:lang w:eastAsia="es-CO"/>
    </w:rPr>
  </w:style>
  <w:style w:type="paragraph" w:customStyle="1" w:styleId="Textoindependiente21">
    <w:name w:val="Texto independiente 21"/>
    <w:basedOn w:val="Normal"/>
    <w:rsid w:val="00015B20"/>
    <w:pPr>
      <w:spacing w:after="0" w:line="240" w:lineRule="auto"/>
      <w:ind w:left="360"/>
    </w:pPr>
    <w:rPr>
      <w:rFonts w:ascii="Arial" w:eastAsia="Times New Roman" w:hAnsi="Arial"/>
      <w:szCs w:val="20"/>
      <w:lang w:val="es-ES" w:eastAsia="es-ES"/>
    </w:rPr>
  </w:style>
  <w:style w:type="paragraph" w:styleId="Textoindependiente">
    <w:name w:val="Body Text"/>
    <w:basedOn w:val="Normal"/>
    <w:link w:val="TextoindependienteCar"/>
    <w:rsid w:val="00015B20"/>
    <w:pPr>
      <w:spacing w:after="0" w:line="240" w:lineRule="auto"/>
      <w:jc w:val="both"/>
    </w:pPr>
    <w:rPr>
      <w:rFonts w:ascii="Arial" w:eastAsia="Times New Roman" w:hAnsi="Arial"/>
      <w:sz w:val="24"/>
      <w:szCs w:val="20"/>
      <w:lang w:val="es-ES" w:eastAsia="es-ES"/>
    </w:rPr>
  </w:style>
  <w:style w:type="character" w:customStyle="1" w:styleId="TextoindependienteCar">
    <w:name w:val="Texto independiente Car"/>
    <w:basedOn w:val="Fuentedeprrafopredeter"/>
    <w:link w:val="Textoindependiente"/>
    <w:rsid w:val="00015B20"/>
    <w:rPr>
      <w:rFonts w:ascii="Arial" w:eastAsia="Times New Roman" w:hAnsi="Arial" w:cs="Times New Roman"/>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307</Words>
  <Characters>1690</Characters>
  <Application>Microsoft Office Word</Application>
  <DocSecurity>0</DocSecurity>
  <Lines>14</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oebotero</dc:creator>
  <cp:keywords/>
  <dc:description/>
  <cp:lastModifiedBy>oebotero</cp:lastModifiedBy>
  <cp:revision>1</cp:revision>
  <dcterms:created xsi:type="dcterms:W3CDTF">2014-01-09T17:06:00Z</dcterms:created>
  <dcterms:modified xsi:type="dcterms:W3CDTF">2014-01-09T17:07:00Z</dcterms:modified>
</cp:coreProperties>
</file>